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bookmarkStart w:id="0" w:name="_GoBack"/>
      <w:bookmarkEnd w:id="0"/>
      <w:r>
        <w:rPr>
          <w:rFonts w:hint="eastAsia" w:ascii="华文仿宋" w:hAnsi="华文仿宋" w:eastAsia="华文仿宋"/>
          <w:b/>
          <w:kern w:val="0"/>
          <w:sz w:val="30"/>
          <w:szCs w:val="30"/>
        </w:rPr>
        <w:t>南京环境科学学会召开南京生物多样性状况调查学术交流会</w:t>
      </w:r>
    </w:p>
    <w:p>
      <w:pPr>
        <w:ind w:firstLine="600" w:firstLineChars="200"/>
        <w:rPr>
          <w:rFonts w:hint="eastAsia" w:ascii="华文仿宋" w:hAnsi="华文仿宋" w:eastAsia="华文仿宋"/>
          <w:kern w:val="0"/>
          <w:sz w:val="30"/>
          <w:szCs w:val="30"/>
        </w:rPr>
      </w:pPr>
      <w:r>
        <w:rPr>
          <w:rFonts w:hint="eastAsia" w:ascii="华文仿宋" w:hAnsi="华文仿宋" w:eastAsia="华文仿宋"/>
          <w:kern w:val="0"/>
          <w:sz w:val="30"/>
          <w:szCs w:val="30"/>
        </w:rPr>
        <w:t>第十一届南京科技学术年会分会场</w:t>
      </w:r>
      <w:r>
        <w:rPr>
          <w:rFonts w:ascii="华文仿宋" w:hAnsi="华文仿宋" w:eastAsia="华文仿宋"/>
          <w:kern w:val="0"/>
          <w:sz w:val="30"/>
          <w:szCs w:val="30"/>
        </w:rPr>
        <w:t>——</w:t>
      </w:r>
      <w:r>
        <w:rPr>
          <w:rFonts w:hint="eastAsia" w:ascii="华文仿宋" w:hAnsi="华文仿宋" w:eastAsia="华文仿宋"/>
          <w:kern w:val="0"/>
          <w:sz w:val="30"/>
          <w:szCs w:val="30"/>
        </w:rPr>
        <w:t>南京生物多样性状况调查学术交流会暨南京环境科学学会2023年学术年会于2023年10月24日下午，在大唐南京环保科技有限责任公司培训中心召开。</w:t>
      </w:r>
    </w:p>
    <w:p>
      <w:pPr>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1" name="图片 1" descr="会场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会场照片1"/>
                    <pic:cNvPicPr>
                      <a:picLocks noChangeAspect="1"/>
                    </pic:cNvPicPr>
                  </pic:nvPicPr>
                  <pic:blipFill>
                    <a:blip r:embed="rId4"/>
                    <a:stretch>
                      <a:fillRect/>
                    </a:stretch>
                  </pic:blipFill>
                  <pic:spPr>
                    <a:xfrm>
                      <a:off x="0" y="0"/>
                      <a:ext cx="5273040" cy="3515360"/>
                    </a:xfrm>
                    <a:prstGeom prst="rect">
                      <a:avLst/>
                    </a:prstGeom>
                  </pic:spPr>
                </pic:pic>
              </a:graphicData>
            </a:graphic>
          </wp:inline>
        </w:drawing>
      </w:r>
    </w:p>
    <w:p>
      <w:pPr>
        <w:ind w:firstLine="600" w:firstLineChars="200"/>
        <w:rPr>
          <w:rFonts w:hint="eastAsia" w:ascii="华文仿宋" w:hAnsi="华文仿宋" w:eastAsia="华文仿宋"/>
          <w:kern w:val="0"/>
          <w:sz w:val="30"/>
          <w:szCs w:val="30"/>
        </w:rPr>
      </w:pPr>
      <w:r>
        <w:rPr>
          <w:rFonts w:hint="eastAsia" w:ascii="华文仿宋" w:hAnsi="华文仿宋" w:eastAsia="华文仿宋"/>
          <w:kern w:val="0"/>
          <w:sz w:val="30"/>
          <w:szCs w:val="30"/>
        </w:rPr>
        <w:t>学会理事长王国祥教授主持会议，南京市生态环境局相关领导出席活动。</w:t>
      </w:r>
    </w:p>
    <w:p>
      <w:pPr>
        <w:ind w:firstLine="600" w:firstLineChars="200"/>
        <w:jc w:val="center"/>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2" name="图片 2" descr="理事长主持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理事长主持会议。"/>
                    <pic:cNvPicPr>
                      <a:picLocks noChangeAspect="1"/>
                    </pic:cNvPicPr>
                  </pic:nvPicPr>
                  <pic:blipFill>
                    <a:blip r:embed="rId5"/>
                    <a:stretch>
                      <a:fillRect/>
                    </a:stretch>
                  </pic:blipFill>
                  <pic:spPr>
                    <a:xfrm>
                      <a:off x="0" y="0"/>
                      <a:ext cx="5273040" cy="3515360"/>
                    </a:xfrm>
                    <a:prstGeom prst="rect">
                      <a:avLst/>
                    </a:prstGeom>
                  </pic:spPr>
                </pic:pic>
              </a:graphicData>
            </a:graphic>
          </wp:inline>
        </w:drawing>
      </w:r>
    </w:p>
    <w:p>
      <w:pPr>
        <w:ind w:firstLine="600" w:firstLineChars="200"/>
        <w:jc w:val="center"/>
        <w:rPr>
          <w:rFonts w:hint="eastAsia" w:ascii="华文仿宋" w:hAnsi="华文仿宋" w:eastAsia="华文仿宋"/>
          <w:kern w:val="0"/>
          <w:sz w:val="30"/>
          <w:szCs w:val="30"/>
          <w:lang w:eastAsia="zh-CN"/>
        </w:rPr>
      </w:pPr>
    </w:p>
    <w:p>
      <w:pPr>
        <w:jc w:val="center"/>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8" name="图片 8" descr="会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会场照片2"/>
                    <pic:cNvPicPr>
                      <a:picLocks noChangeAspect="1"/>
                    </pic:cNvPicPr>
                  </pic:nvPicPr>
                  <pic:blipFill>
                    <a:blip r:embed="rId6"/>
                    <a:stretch>
                      <a:fillRect/>
                    </a:stretch>
                  </pic:blipFill>
                  <pic:spPr>
                    <a:xfrm>
                      <a:off x="0" y="0"/>
                      <a:ext cx="5273040" cy="3515360"/>
                    </a:xfrm>
                    <a:prstGeom prst="rect">
                      <a:avLst/>
                    </a:prstGeom>
                  </pic:spPr>
                </pic:pic>
              </a:graphicData>
            </a:graphic>
          </wp:inline>
        </w:drawing>
      </w:r>
    </w:p>
    <w:p>
      <w:pPr>
        <w:jc w:val="center"/>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9" name="图片 9" descr="DSC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0394"/>
                    <pic:cNvPicPr>
                      <a:picLocks noChangeAspect="1"/>
                    </pic:cNvPicPr>
                  </pic:nvPicPr>
                  <pic:blipFill>
                    <a:blip r:embed="rId7"/>
                    <a:stretch>
                      <a:fillRect/>
                    </a:stretch>
                  </pic:blipFill>
                  <pic:spPr>
                    <a:xfrm>
                      <a:off x="0" y="0"/>
                      <a:ext cx="5273040" cy="3515360"/>
                    </a:xfrm>
                    <a:prstGeom prst="rect">
                      <a:avLst/>
                    </a:prstGeom>
                  </pic:spPr>
                </pic:pic>
              </a:graphicData>
            </a:graphic>
          </wp:inline>
        </w:drawing>
      </w:r>
    </w:p>
    <w:p>
      <w:pPr>
        <w:ind w:firstLine="600" w:firstLineChars="200"/>
        <w:rPr>
          <w:rFonts w:hint="eastAsia" w:ascii="华文仿宋" w:hAnsi="华文仿宋" w:eastAsia="华文仿宋"/>
          <w:kern w:val="0"/>
          <w:sz w:val="30"/>
          <w:szCs w:val="30"/>
        </w:rPr>
      </w:pPr>
      <w:r>
        <w:rPr>
          <w:rFonts w:hint="eastAsia" w:ascii="华文仿宋" w:hAnsi="华文仿宋" w:eastAsia="华文仿宋"/>
          <w:kern w:val="0"/>
          <w:sz w:val="30"/>
          <w:szCs w:val="30"/>
        </w:rPr>
        <w:t>南京农业大学王备新教授作了《南京生物多样性调查与保护》报告。王备新教授首先普及了生物多样性内涵，其次重点介绍了生物多样性调查技术方法并分享了南京主要调查成果，最后提出了具有针对性的生物多样性保护建议。</w:t>
      </w:r>
    </w:p>
    <w:p>
      <w:pPr>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4" name="图片 4" descr="王备新教授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备新教授报告1"/>
                    <pic:cNvPicPr>
                      <a:picLocks noChangeAspect="1"/>
                    </pic:cNvPicPr>
                  </pic:nvPicPr>
                  <pic:blipFill>
                    <a:blip r:embed="rId8"/>
                    <a:stretch>
                      <a:fillRect/>
                    </a:stretch>
                  </pic:blipFill>
                  <pic:spPr>
                    <a:xfrm>
                      <a:off x="0" y="0"/>
                      <a:ext cx="5273040" cy="3515360"/>
                    </a:xfrm>
                    <a:prstGeom prst="rect">
                      <a:avLst/>
                    </a:prstGeom>
                  </pic:spPr>
                </pic:pic>
              </a:graphicData>
            </a:graphic>
          </wp:inline>
        </w:drawing>
      </w:r>
    </w:p>
    <w:p>
      <w:pPr>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5" name="图片 5" descr="王备新教授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王备新教授报告2"/>
                    <pic:cNvPicPr>
                      <a:picLocks noChangeAspect="1"/>
                    </pic:cNvPicPr>
                  </pic:nvPicPr>
                  <pic:blipFill>
                    <a:blip r:embed="rId9"/>
                    <a:stretch>
                      <a:fillRect/>
                    </a:stretch>
                  </pic:blipFill>
                  <pic:spPr>
                    <a:xfrm>
                      <a:off x="0" y="0"/>
                      <a:ext cx="5273040" cy="3515360"/>
                    </a:xfrm>
                    <a:prstGeom prst="rect">
                      <a:avLst/>
                    </a:prstGeom>
                  </pic:spPr>
                </pic:pic>
              </a:graphicData>
            </a:graphic>
          </wp:inline>
        </w:drawing>
      </w:r>
    </w:p>
    <w:p>
      <w:pPr>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10" name="图片 10" descr="DSC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0470"/>
                    <pic:cNvPicPr>
                      <a:picLocks noChangeAspect="1"/>
                    </pic:cNvPicPr>
                  </pic:nvPicPr>
                  <pic:blipFill>
                    <a:blip r:embed="rId10"/>
                    <a:stretch>
                      <a:fillRect/>
                    </a:stretch>
                  </pic:blipFill>
                  <pic:spPr>
                    <a:xfrm>
                      <a:off x="0" y="0"/>
                      <a:ext cx="5273040" cy="3515360"/>
                    </a:xfrm>
                    <a:prstGeom prst="rect">
                      <a:avLst/>
                    </a:prstGeom>
                  </pic:spPr>
                </pic:pic>
              </a:graphicData>
            </a:graphic>
          </wp:inline>
        </w:drawing>
      </w:r>
    </w:p>
    <w:p>
      <w:pPr>
        <w:ind w:firstLine="600" w:firstLineChars="200"/>
        <w:rPr>
          <w:rFonts w:ascii="华文仿宋" w:hAnsi="华文仿宋" w:eastAsia="华文仿宋"/>
          <w:kern w:val="0"/>
          <w:sz w:val="30"/>
          <w:szCs w:val="30"/>
        </w:rPr>
      </w:pPr>
      <w:r>
        <w:rPr>
          <w:rFonts w:hint="eastAsia" w:ascii="华文仿宋" w:hAnsi="华文仿宋" w:eastAsia="华文仿宋"/>
          <w:kern w:val="0"/>
          <w:sz w:val="30"/>
          <w:szCs w:val="30"/>
        </w:rPr>
        <w:t>王备新教授团队2021年至2023年在南京市开展了生物多样性本底调查，累计完成2200条样线、86个样地、6398个样方、723个样点的野外调查工作，共调查记录植物1700余种、陆生脊椎动物400余种种，昆虫690余种、水生生物700途中种、大型真菌170余种，合计3600余种。重点保护物种100余种， 入侵物种90余种，指示物种90余种。</w:t>
      </w:r>
    </w:p>
    <w:p>
      <w:pPr>
        <w:widowControl/>
        <w:shd w:val="clear" w:color="auto" w:fill="FFFFFF"/>
        <w:ind w:firstLine="600" w:firstLineChars="200"/>
        <w:rPr>
          <w:rFonts w:hint="eastAsia" w:ascii="华文仿宋" w:hAnsi="华文仿宋" w:eastAsia="华文仿宋"/>
          <w:kern w:val="0"/>
          <w:sz w:val="30"/>
          <w:szCs w:val="30"/>
        </w:rPr>
      </w:pPr>
      <w:r>
        <w:rPr>
          <w:rFonts w:hint="eastAsia" w:ascii="华文仿宋" w:hAnsi="华文仿宋" w:eastAsia="华文仿宋"/>
          <w:kern w:val="0"/>
          <w:sz w:val="30"/>
          <w:szCs w:val="30"/>
        </w:rPr>
        <w:t>王备新教授报告引起了与会者的浓厚兴趣，掀起了热烈的讨论和交流。</w:t>
      </w:r>
    </w:p>
    <w:p>
      <w:pPr>
        <w:widowControl/>
        <w:shd w:val="clear" w:color="auto" w:fill="FFFFFF"/>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6" name="图片 6" descr="交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交流1"/>
                    <pic:cNvPicPr>
                      <a:picLocks noChangeAspect="1"/>
                    </pic:cNvPicPr>
                  </pic:nvPicPr>
                  <pic:blipFill>
                    <a:blip r:embed="rId11"/>
                    <a:stretch>
                      <a:fillRect/>
                    </a:stretch>
                  </pic:blipFill>
                  <pic:spPr>
                    <a:xfrm>
                      <a:off x="0" y="0"/>
                      <a:ext cx="5273040" cy="3515360"/>
                    </a:xfrm>
                    <a:prstGeom prst="rect">
                      <a:avLst/>
                    </a:prstGeom>
                  </pic:spPr>
                </pic:pic>
              </a:graphicData>
            </a:graphic>
          </wp:inline>
        </w:drawing>
      </w:r>
    </w:p>
    <w:p>
      <w:pPr>
        <w:widowControl/>
        <w:shd w:val="clear" w:color="auto" w:fill="FFFFFF"/>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11" name="图片 11" descr="DSC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00548"/>
                    <pic:cNvPicPr>
                      <a:picLocks noChangeAspect="1"/>
                    </pic:cNvPicPr>
                  </pic:nvPicPr>
                  <pic:blipFill>
                    <a:blip r:embed="rId12"/>
                    <a:stretch>
                      <a:fillRect/>
                    </a:stretch>
                  </pic:blipFill>
                  <pic:spPr>
                    <a:xfrm>
                      <a:off x="0" y="0"/>
                      <a:ext cx="5273040" cy="3515360"/>
                    </a:xfrm>
                    <a:prstGeom prst="rect">
                      <a:avLst/>
                    </a:prstGeom>
                  </pic:spPr>
                </pic:pic>
              </a:graphicData>
            </a:graphic>
          </wp:inline>
        </w:drawing>
      </w:r>
    </w:p>
    <w:p>
      <w:pPr>
        <w:autoSpaceDE w:val="0"/>
        <w:ind w:firstLine="600" w:firstLineChars="200"/>
        <w:rPr>
          <w:rFonts w:hint="eastAsia" w:ascii="华文仿宋" w:hAnsi="华文仿宋" w:eastAsia="华文仿宋"/>
          <w:kern w:val="0"/>
          <w:sz w:val="30"/>
          <w:szCs w:val="30"/>
        </w:rPr>
      </w:pPr>
      <w:r>
        <w:rPr>
          <w:rFonts w:hint="eastAsia" w:ascii="华文仿宋" w:hAnsi="华文仿宋" w:eastAsia="华文仿宋"/>
          <w:kern w:val="0"/>
          <w:sz w:val="30"/>
          <w:szCs w:val="30"/>
        </w:rPr>
        <w:t>第十一届南京科技学术年会分会场-南京环境科学学会</w:t>
      </w:r>
      <w:r>
        <w:rPr>
          <w:rFonts w:ascii="华文仿宋" w:hAnsi="华文仿宋" w:eastAsia="华文仿宋"/>
          <w:kern w:val="0"/>
          <w:sz w:val="30"/>
          <w:szCs w:val="30"/>
        </w:rPr>
        <w:t>2023年学术年会</w:t>
      </w:r>
      <w:r>
        <w:rPr>
          <w:rFonts w:hint="eastAsia" w:ascii="华文仿宋" w:hAnsi="华文仿宋" w:eastAsia="华文仿宋"/>
          <w:kern w:val="0"/>
          <w:sz w:val="30"/>
          <w:szCs w:val="30"/>
        </w:rPr>
        <w:t xml:space="preserve">，围绕本届年会主题“南京生物多样性调查与保护”，开展了论文征集活动，共收到论文 </w:t>
      </w:r>
      <w:r>
        <w:rPr>
          <w:rFonts w:ascii="华文仿宋" w:hAnsi="华文仿宋" w:eastAsia="华文仿宋"/>
          <w:kern w:val="0"/>
          <w:sz w:val="30"/>
          <w:szCs w:val="30"/>
        </w:rPr>
        <w:t>42</w:t>
      </w:r>
      <w:r>
        <w:rPr>
          <w:rFonts w:hint="eastAsia" w:ascii="华文仿宋" w:hAnsi="华文仿宋" w:eastAsia="华文仿宋"/>
          <w:kern w:val="0"/>
          <w:sz w:val="30"/>
          <w:szCs w:val="30"/>
        </w:rPr>
        <w:t>篇。学会对收集到的论文组织专家进行了评定，其中《南京典型湿地越冬水鸟多样性调查》《综合运用转录组学及蛋白质生物标志物技术手段揭示斑马鱼胚胎</w:t>
      </w:r>
      <w:r>
        <w:rPr>
          <w:rFonts w:ascii="华文仿宋" w:hAnsi="华文仿宋" w:eastAsia="华文仿宋"/>
          <w:kern w:val="0"/>
          <w:sz w:val="30"/>
          <w:szCs w:val="30"/>
        </w:rPr>
        <w:t>/</w:t>
      </w:r>
      <w:r>
        <w:rPr>
          <w:rFonts w:hint="eastAsia" w:ascii="华文仿宋" w:hAnsi="华文仿宋" w:eastAsia="华文仿宋"/>
          <w:kern w:val="0"/>
          <w:sz w:val="30"/>
          <w:szCs w:val="30"/>
        </w:rPr>
        <w:t xml:space="preserve">幼鱼体内对奈必洛尔暴露的分子应激及紫外线辐射对奈必洛尔的解毒作用》《邻苯二甲酸二 </w:t>
      </w:r>
      <w:r>
        <w:rPr>
          <w:rFonts w:ascii="华文仿宋" w:hAnsi="华文仿宋" w:eastAsia="华文仿宋"/>
          <w:kern w:val="0"/>
          <w:sz w:val="30"/>
          <w:szCs w:val="30"/>
        </w:rPr>
        <w:t>(2-</w:t>
      </w:r>
      <w:r>
        <w:rPr>
          <w:rFonts w:hint="eastAsia" w:ascii="华文仿宋" w:hAnsi="华文仿宋" w:eastAsia="华文仿宋"/>
          <w:kern w:val="0"/>
          <w:sz w:val="30"/>
          <w:szCs w:val="30"/>
        </w:rPr>
        <w:t>乙基己基</w:t>
      </w:r>
      <w:r>
        <w:rPr>
          <w:rFonts w:ascii="华文仿宋" w:hAnsi="华文仿宋" w:eastAsia="华文仿宋"/>
          <w:kern w:val="0"/>
          <w:sz w:val="30"/>
          <w:szCs w:val="30"/>
        </w:rPr>
        <w:t>)</w:t>
      </w:r>
      <w:r>
        <w:rPr>
          <w:rFonts w:hint="eastAsia" w:ascii="华文仿宋" w:hAnsi="华文仿宋" w:eastAsia="华文仿宋"/>
          <w:kern w:val="0"/>
          <w:sz w:val="30"/>
          <w:szCs w:val="30"/>
        </w:rPr>
        <w:t xml:space="preserve">酯诱导秀丽线虫的生殖毒性和跨代生殖衰老》等 </w:t>
      </w:r>
      <w:r>
        <w:rPr>
          <w:rFonts w:ascii="华文仿宋" w:hAnsi="华文仿宋" w:eastAsia="华文仿宋"/>
          <w:kern w:val="0"/>
          <w:sz w:val="30"/>
          <w:szCs w:val="30"/>
        </w:rPr>
        <w:t xml:space="preserve">17 </w:t>
      </w:r>
      <w:r>
        <w:rPr>
          <w:rFonts w:hint="eastAsia" w:ascii="华文仿宋" w:hAnsi="华文仿宋" w:eastAsia="华文仿宋"/>
          <w:kern w:val="0"/>
          <w:sz w:val="30"/>
          <w:szCs w:val="30"/>
        </w:rPr>
        <w:t>篇论文被评为本届年会的优秀论文。王国祥教授向优秀论文获奖代表颁发了获奖证书。</w:t>
      </w:r>
    </w:p>
    <w:p>
      <w:pPr>
        <w:autoSpaceDE w:val="0"/>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12" name="图片 12" descr="DSC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00634"/>
                    <pic:cNvPicPr>
                      <a:picLocks noChangeAspect="1"/>
                    </pic:cNvPicPr>
                  </pic:nvPicPr>
                  <pic:blipFill>
                    <a:blip r:embed="rId13"/>
                    <a:stretch>
                      <a:fillRect/>
                    </a:stretch>
                  </pic:blipFill>
                  <pic:spPr>
                    <a:xfrm>
                      <a:off x="0" y="0"/>
                      <a:ext cx="5273040" cy="3515360"/>
                    </a:xfrm>
                    <a:prstGeom prst="rect">
                      <a:avLst/>
                    </a:prstGeom>
                  </pic:spPr>
                </pic:pic>
              </a:graphicData>
            </a:graphic>
          </wp:inline>
        </w:drawing>
      </w:r>
    </w:p>
    <w:p>
      <w:pPr>
        <w:autoSpaceDE w:val="0"/>
        <w:ind w:firstLine="600" w:firstLineChars="200"/>
        <w:rPr>
          <w:rFonts w:hint="eastAsia" w:ascii="华文仿宋" w:hAnsi="华文仿宋" w:eastAsia="华文仿宋"/>
          <w:kern w:val="0"/>
          <w:sz w:val="30"/>
          <w:szCs w:val="30"/>
          <w:lang w:eastAsia="zh-CN"/>
        </w:rPr>
      </w:pPr>
      <w:r>
        <w:rPr>
          <w:rFonts w:hint="eastAsia" w:ascii="华文仿宋" w:hAnsi="华文仿宋" w:eastAsia="华文仿宋"/>
          <w:kern w:val="0"/>
          <w:sz w:val="30"/>
          <w:szCs w:val="30"/>
          <w:lang w:eastAsia="zh-CN"/>
        </w:rPr>
        <w:drawing>
          <wp:inline distT="0" distB="0" distL="114300" distR="114300">
            <wp:extent cx="5273040" cy="3515360"/>
            <wp:effectExtent l="0" t="0" r="10160" b="2540"/>
            <wp:docPr id="7" name="图片 7" descr="论文颁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论文颁奖"/>
                    <pic:cNvPicPr>
                      <a:picLocks noChangeAspect="1"/>
                    </pic:cNvPicPr>
                  </pic:nvPicPr>
                  <pic:blipFill>
                    <a:blip r:embed="rId14"/>
                    <a:stretch>
                      <a:fillRect/>
                    </a:stretch>
                  </pic:blipFill>
                  <pic:spPr>
                    <a:xfrm>
                      <a:off x="0" y="0"/>
                      <a:ext cx="5273040" cy="3515360"/>
                    </a:xfrm>
                    <a:prstGeom prst="rect">
                      <a:avLst/>
                    </a:prstGeom>
                  </pic:spPr>
                </pic:pic>
              </a:graphicData>
            </a:graphic>
          </wp:inline>
        </w:drawing>
      </w:r>
    </w:p>
    <w:p>
      <w:pPr>
        <w:widowControl/>
        <w:shd w:val="clear" w:color="auto" w:fill="FFFFFF"/>
        <w:ind w:firstLine="600" w:firstLineChars="200"/>
        <w:jc w:val="left"/>
        <w:rPr>
          <w:rFonts w:hint="eastAsia" w:ascii="华文仿宋" w:hAnsi="华文仿宋" w:eastAsia="华文仿宋"/>
          <w:kern w:val="0"/>
          <w:sz w:val="30"/>
          <w:szCs w:val="30"/>
        </w:rPr>
      </w:pPr>
      <w:r>
        <w:rPr>
          <w:rFonts w:hint="eastAsia" w:ascii="华文仿宋" w:hAnsi="华文仿宋" w:eastAsia="华文仿宋"/>
          <w:kern w:val="0"/>
          <w:sz w:val="30"/>
          <w:szCs w:val="30"/>
        </w:rPr>
        <w:t>本学术交流会由南京环境科学学会主办，江苏省南京环境监测中心和大唐南京环保科技有限责任公司协办。学会理事、学会会员、优秀论文获奖代表一百人参加了本学术交流会，生态环境相关技术人员一百四十人线上收看了会议直播（h</w:t>
      </w:r>
      <w:r>
        <w:rPr>
          <w:rFonts w:ascii="华文仿宋" w:hAnsi="华文仿宋" w:eastAsia="华文仿宋"/>
          <w:kern w:val="0"/>
          <w:sz w:val="30"/>
          <w:szCs w:val="30"/>
        </w:rPr>
        <w:t>ttps://xx.vzan.com/live/page/825009381）</w:t>
      </w:r>
      <w:r>
        <w:rPr>
          <w:rFonts w:hint="eastAsia" w:ascii="华文仿宋" w:hAnsi="华文仿宋" w:eastAsia="华文仿宋"/>
          <w:kern w:val="0"/>
          <w:sz w:val="30"/>
          <w:szCs w:val="30"/>
        </w:rPr>
        <w:t>。</w:t>
      </w:r>
    </w:p>
    <w:p>
      <w:pPr>
        <w:ind w:firstLine="600" w:firstLineChars="200"/>
        <w:rPr>
          <w:rFonts w:ascii="华文仿宋" w:hAnsi="华文仿宋" w:eastAsia="华文仿宋"/>
          <w:kern w:val="0"/>
          <w:sz w:val="30"/>
          <w:szCs w:val="30"/>
        </w:rPr>
      </w:pPr>
      <w:r>
        <w:rPr>
          <w:rFonts w:hint="eastAsia" w:ascii="华文仿宋" w:hAnsi="华文仿宋" w:eastAsia="华文仿宋"/>
          <w:kern w:val="0"/>
          <w:sz w:val="30"/>
          <w:szCs w:val="30"/>
        </w:rPr>
        <w:t>通过第十一届南京科技学术年会分会场--南京生物多样性状况调查学术交流会，扩大了南京环境科学学会作为科技平台的影响力，将促进建立生物多样性评估技术方法，为制定科学保护政策提供有力的技术支撑。</w:t>
      </w:r>
    </w:p>
    <w:p>
      <w:pPr>
        <w:ind w:firstLine="600" w:firstLineChars="200"/>
        <w:rPr>
          <w:rFonts w:ascii="华文仿宋" w:hAnsi="华文仿宋" w:eastAsia="华文仿宋"/>
          <w:kern w:val="0"/>
          <w:sz w:val="30"/>
          <w:szCs w:val="30"/>
        </w:rPr>
      </w:pPr>
      <w:r>
        <w:rPr>
          <w:rFonts w:hint="eastAsia" w:ascii="华文仿宋" w:hAnsi="华文仿宋" w:eastAsia="华文仿宋"/>
          <w:kern w:val="0"/>
          <w:sz w:val="30"/>
          <w:szCs w:val="30"/>
        </w:rPr>
        <w:t>会议完成了预定目标，取得了圆满成功。</w:t>
      </w:r>
    </w:p>
    <w:p>
      <w:pPr>
        <w:rPr>
          <w:rFonts w:hint="eastAsia" w:ascii="华文仿宋" w:hAnsi="华文仿宋" w:eastAsia="华文仿宋"/>
          <w:kern w:val="0"/>
          <w:sz w:val="30"/>
          <w:szCs w:val="30"/>
        </w:rPr>
      </w:pPr>
    </w:p>
    <w:p>
      <w:pPr>
        <w:rPr>
          <w:rFonts w:ascii="华文仿宋" w:hAnsi="华文仿宋" w:eastAsia="华文仿宋"/>
          <w:kern w:val="0"/>
          <w:sz w:val="30"/>
          <w:szCs w:val="30"/>
        </w:rPr>
      </w:pPr>
    </w:p>
    <w:p>
      <w:pPr>
        <w:rPr>
          <w:rFonts w:hint="eastAsia" w:ascii="华文仿宋" w:hAnsi="华文仿宋" w:eastAsia="华文仿宋"/>
          <w:kern w:val="0"/>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NTQ1NGZiZjg1N2QyMDFlYjE4YTlkZTdmYzFhMmEifQ=="/>
  </w:docVars>
  <w:rsids>
    <w:rsidRoot w:val="00C356F3"/>
    <w:rsid w:val="000E418B"/>
    <w:rsid w:val="002A0F60"/>
    <w:rsid w:val="00336F05"/>
    <w:rsid w:val="00531310"/>
    <w:rsid w:val="005B103B"/>
    <w:rsid w:val="006928DF"/>
    <w:rsid w:val="00747C10"/>
    <w:rsid w:val="007E7BA5"/>
    <w:rsid w:val="008B054F"/>
    <w:rsid w:val="00A017D9"/>
    <w:rsid w:val="00A61819"/>
    <w:rsid w:val="00BA02B7"/>
    <w:rsid w:val="00BA45F9"/>
    <w:rsid w:val="00BD1EC1"/>
    <w:rsid w:val="00C356F3"/>
    <w:rsid w:val="00CC2704"/>
    <w:rsid w:val="00E914A1"/>
    <w:rsid w:val="028F7120"/>
    <w:rsid w:val="05BE1FE7"/>
    <w:rsid w:val="56CF0F2B"/>
    <w:rsid w:val="58753637"/>
    <w:rsid w:val="6B23601F"/>
    <w:rsid w:val="6B7D2A69"/>
    <w:rsid w:val="7C172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147</Words>
  <Characters>844</Characters>
  <Lines>7</Lines>
  <Paragraphs>1</Paragraphs>
  <TotalTime>28</TotalTime>
  <ScaleCrop>false</ScaleCrop>
  <LinksUpToDate>false</LinksUpToDate>
  <CharactersWithSpaces>990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2023-10-28T06:30:00Z</dcterms:created>
  <dc:creator>PC</dc:creator>
  <cp:lastModifiedBy>许建华</cp:lastModifiedBy>
  <dcterms:modified xsi:type="dcterms:W3CDTF">2023-12-11T00:06:12Z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69ED39C2CD71432BA0BF1A43982B9FD1_13</vt:lpwstr>
  </property>
</Properties>
</file>